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RESOLUÇÃO Nº 05 / CONPRESP / 2022</w:t>
      </w:r>
    </w:p>
    <w:p>
      <w:pPr>
        <w:pStyle w:val="Normal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otexto"/>
        <w:tabs>
          <w:tab w:val="clear" w:pos="708"/>
          <w:tab w:val="left" w:pos="6714" w:leader="none"/>
        </w:tabs>
        <w:spacing w:lineRule="auto" w:line="276" w:before="1" w:after="0"/>
        <w:ind w:right="-1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t-BR"/>
        </w:rPr>
        <w:t>O</w:t>
      </w:r>
      <w:r>
        <w:rPr>
          <w:rFonts w:ascii="Calibri" w:hAnsi="Calibri"/>
          <w:spacing w:val="-13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Conselho</w:t>
      </w:r>
      <w:r>
        <w:rPr>
          <w:rFonts w:ascii="Calibri" w:hAnsi="Calibri"/>
          <w:spacing w:val="-13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Municipal</w:t>
      </w:r>
      <w:r>
        <w:rPr>
          <w:rFonts w:ascii="Calibri" w:hAnsi="Calibri"/>
          <w:spacing w:val="-13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de</w:t>
      </w:r>
      <w:r>
        <w:rPr>
          <w:rFonts w:ascii="Calibri" w:hAnsi="Calibri"/>
          <w:spacing w:val="-14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Preservação</w:t>
      </w:r>
      <w:r>
        <w:rPr>
          <w:rFonts w:ascii="Calibri" w:hAnsi="Calibri"/>
          <w:spacing w:val="-13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do</w:t>
      </w:r>
      <w:r>
        <w:rPr>
          <w:rFonts w:ascii="Calibri" w:hAnsi="Calibri"/>
          <w:spacing w:val="-13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Patrimônio</w:t>
      </w:r>
      <w:r>
        <w:rPr>
          <w:rFonts w:ascii="Calibri" w:hAnsi="Calibri"/>
          <w:spacing w:val="-11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Histórico,</w:t>
      </w:r>
      <w:r>
        <w:rPr>
          <w:rFonts w:ascii="Calibri" w:hAnsi="Calibri"/>
          <w:spacing w:val="-13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Cultural</w:t>
      </w:r>
      <w:r>
        <w:rPr>
          <w:rFonts w:ascii="Calibri" w:hAnsi="Calibri"/>
          <w:spacing w:val="-13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e</w:t>
      </w:r>
      <w:r>
        <w:rPr>
          <w:rFonts w:ascii="Calibri" w:hAnsi="Calibri"/>
          <w:spacing w:val="-13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Ambiental</w:t>
      </w:r>
      <w:r>
        <w:rPr>
          <w:rFonts w:ascii="Calibri" w:hAnsi="Calibri"/>
          <w:spacing w:val="-14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da</w:t>
      </w:r>
      <w:r>
        <w:rPr>
          <w:rFonts w:ascii="Calibri" w:hAnsi="Calibri"/>
          <w:spacing w:val="-11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Cidade</w:t>
      </w:r>
      <w:r>
        <w:rPr>
          <w:rFonts w:ascii="Calibri" w:hAnsi="Calibri"/>
          <w:spacing w:val="-52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de</w:t>
      </w:r>
      <w:r>
        <w:rPr>
          <w:rFonts w:ascii="Calibri" w:hAnsi="Calibri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São</w:t>
      </w:r>
      <w:r>
        <w:rPr>
          <w:rFonts w:ascii="Calibri" w:hAnsi="Calibri"/>
          <w:spacing w:val="-3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Paulo</w:t>
      </w:r>
      <w:r>
        <w:rPr>
          <w:rFonts w:ascii="Calibri" w:hAnsi="Calibri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–</w:t>
      </w:r>
      <w:r>
        <w:rPr>
          <w:rFonts w:ascii="Calibri" w:hAnsi="Calibri"/>
          <w:spacing w:val="-3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CONPRESP,</w:t>
      </w:r>
      <w:r>
        <w:rPr>
          <w:rFonts w:ascii="Calibri" w:hAnsi="Calibri"/>
          <w:spacing w:val="-3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no</w:t>
      </w:r>
      <w:r>
        <w:rPr>
          <w:rFonts w:ascii="Calibri" w:hAnsi="Calibri"/>
          <w:spacing w:val="-3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uso</w:t>
      </w:r>
      <w:r>
        <w:rPr>
          <w:rFonts w:ascii="Calibri" w:hAnsi="Calibri"/>
          <w:spacing w:val="-3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de</w:t>
      </w:r>
      <w:r>
        <w:rPr>
          <w:rFonts w:ascii="Calibri" w:hAnsi="Calibri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suas</w:t>
      </w:r>
      <w:r>
        <w:rPr>
          <w:rFonts w:ascii="Calibri" w:hAnsi="Calibri"/>
          <w:spacing w:val="-5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atribuições</w:t>
      </w:r>
      <w:r>
        <w:rPr>
          <w:rFonts w:ascii="Calibri" w:hAnsi="Calibri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legais</w:t>
      </w:r>
      <w:r>
        <w:rPr>
          <w:rFonts w:ascii="Calibri" w:hAnsi="Calibri"/>
          <w:spacing w:val="-3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e</w:t>
      </w:r>
      <w:r>
        <w:rPr>
          <w:rFonts w:ascii="Calibri" w:hAnsi="Calibri"/>
          <w:spacing w:val="-6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nos</w:t>
      </w:r>
      <w:r>
        <w:rPr>
          <w:rFonts w:ascii="Calibri" w:hAnsi="Calibri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termos</w:t>
      </w:r>
      <w:r>
        <w:rPr>
          <w:rFonts w:ascii="Calibri" w:hAnsi="Calibri"/>
          <w:spacing w:val="-7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da</w:t>
      </w:r>
      <w:r>
        <w:rPr>
          <w:rFonts w:ascii="Calibri" w:hAnsi="Calibri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Lei</w:t>
      </w:r>
      <w:r>
        <w:rPr>
          <w:rFonts w:ascii="Calibri" w:hAnsi="Calibri"/>
          <w:spacing w:val="-6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n°</w:t>
      </w:r>
      <w:r>
        <w:rPr>
          <w:rFonts w:ascii="Calibri" w:hAnsi="Calibri"/>
          <w:spacing w:val="-6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10.032,</w:t>
      </w:r>
      <w:r>
        <w:rPr>
          <w:rFonts w:ascii="Calibri" w:hAnsi="Calibri"/>
          <w:spacing w:val="-6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de</w:t>
      </w:r>
      <w:r>
        <w:rPr>
          <w:rFonts w:ascii="Calibri" w:hAnsi="Calibri"/>
          <w:spacing w:val="-52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27 de dezembro de 1985, com as alterações posteriores conforme decisão dos Conselheiros</w:t>
      </w:r>
      <w:r>
        <w:rPr>
          <w:rFonts w:ascii="Calibri" w:hAnsi="Calibri"/>
          <w:spacing w:val="1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presentes</w:t>
      </w:r>
      <w:r>
        <w:rPr>
          <w:rFonts w:ascii="Calibri" w:hAnsi="Calibri"/>
          <w:spacing w:val="-2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 xml:space="preserve">à </w:t>
      </w:r>
      <w:r>
        <w:rPr>
          <w:rFonts w:ascii="Calibri" w:hAnsi="Calibri"/>
          <w:b/>
          <w:bCs/>
          <w:sz w:val="24"/>
          <w:szCs w:val="24"/>
          <w:lang w:val="pt-BR"/>
        </w:rPr>
        <w:t>762ª Reunião Ordinária</w:t>
      </w:r>
      <w:r>
        <w:rPr>
          <w:rFonts w:ascii="Calibri" w:hAnsi="Calibri"/>
          <w:b/>
          <w:bCs/>
          <w:spacing w:val="3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realizada</w:t>
      </w:r>
      <w:r>
        <w:rPr>
          <w:rFonts w:ascii="Calibri" w:hAnsi="Calibri"/>
          <w:spacing w:val="-1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 xml:space="preserve">em </w:t>
      </w:r>
      <w:r>
        <w:rPr>
          <w:rFonts w:ascii="Calibri" w:hAnsi="Calibri"/>
          <w:b/>
          <w:bCs/>
          <w:color w:val="000000"/>
          <w:sz w:val="24"/>
          <w:szCs w:val="24"/>
          <w:lang w:val="pt-BR"/>
        </w:rPr>
        <w:t>26</w:t>
      </w:r>
      <w:r>
        <w:rPr>
          <w:rFonts w:ascii="Calibri" w:hAnsi="Calibri"/>
          <w:b/>
          <w:bCs/>
          <w:sz w:val="24"/>
          <w:szCs w:val="24"/>
          <w:lang w:val="pt-BR"/>
        </w:rPr>
        <w:t xml:space="preserve"> de setembro de</w:t>
      </w:r>
      <w:r>
        <w:rPr>
          <w:rFonts w:ascii="Calibri" w:hAnsi="Calibri"/>
          <w:b/>
          <w:bCs/>
          <w:spacing w:val="-1"/>
          <w:sz w:val="24"/>
          <w:szCs w:val="24"/>
          <w:lang w:val="pt-BR"/>
        </w:rPr>
        <w:t xml:space="preserve"> </w:t>
      </w:r>
      <w:r>
        <w:rPr>
          <w:rFonts w:ascii="Calibri" w:hAnsi="Calibri"/>
          <w:b/>
          <w:bCs/>
          <w:sz w:val="24"/>
          <w:szCs w:val="24"/>
          <w:lang w:val="pt-BR"/>
        </w:rPr>
        <w:t>2022</w:t>
      </w:r>
      <w:r>
        <w:rPr>
          <w:rFonts w:ascii="Calibri" w:hAnsi="Calibri"/>
          <w:sz w:val="24"/>
          <w:szCs w:val="24"/>
          <w:lang w:val="pt-BR"/>
        </w:rPr>
        <w:t>, e</w:t>
      </w:r>
    </w:p>
    <w:p>
      <w:pPr>
        <w:pStyle w:val="Corpodotexto"/>
        <w:spacing w:before="8" w:after="0"/>
        <w:ind w:right="-1" w:hanging="0"/>
        <w:jc w:val="both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</w:r>
    </w:p>
    <w:p>
      <w:pPr>
        <w:pStyle w:val="Corpodotexto"/>
        <w:spacing w:lineRule="auto" w:line="276"/>
        <w:ind w:right="-1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pt-BR"/>
        </w:rPr>
        <w:t>CONSIDERANDO</w:t>
      </w:r>
      <w:r>
        <w:rPr>
          <w:rFonts w:ascii="Calibri" w:hAnsi="Calibri"/>
          <w:sz w:val="24"/>
          <w:szCs w:val="24"/>
          <w:lang w:val="pt-BR"/>
        </w:rPr>
        <w:t xml:space="preserve"> a importância das luminárias ornamentais da Light, existentes no Centro da cidade e em outras regiões, como elementos reconhecíveis e excepcionais da paisagem paulistana, referências da constituição gradual e progressiva desta última;</w:t>
      </w:r>
    </w:p>
    <w:p>
      <w:pPr>
        <w:pStyle w:val="Corpodotexto"/>
        <w:spacing w:lineRule="auto" w:line="276"/>
        <w:ind w:right="-1" w:hanging="0"/>
        <w:jc w:val="both"/>
        <w:rPr>
          <w:rFonts w:ascii="Calibri" w:hAnsi="Calibri"/>
          <w:b/>
          <w:b/>
          <w:sz w:val="24"/>
          <w:szCs w:val="24"/>
          <w:lang w:val="pt-BR"/>
        </w:rPr>
      </w:pPr>
      <w:r>
        <w:rPr>
          <w:rFonts w:ascii="Calibri" w:hAnsi="Calibri"/>
          <w:b/>
          <w:sz w:val="24"/>
          <w:szCs w:val="24"/>
          <w:lang w:val="pt-BR"/>
        </w:rPr>
      </w:r>
    </w:p>
    <w:p>
      <w:pPr>
        <w:pStyle w:val="Corpodotexto"/>
        <w:spacing w:lineRule="auto" w:line="276"/>
        <w:ind w:right="-1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pt-BR"/>
        </w:rPr>
        <w:t xml:space="preserve">CONSIDERANDO </w:t>
      </w:r>
      <w:r>
        <w:rPr>
          <w:rFonts w:ascii="Calibri" w:hAnsi="Calibri"/>
          <w:sz w:val="24"/>
          <w:szCs w:val="24"/>
          <w:lang w:val="pt-BR"/>
        </w:rPr>
        <w:t>a relevância de tais luminárias como testemunhos para a história da técnica, revelando características importantes do urbanismo paulistano da primeira metade do século XX, nomeadamente aspectos da atividade de qualificação urbana por meio da implantação de mobiliário urbano;</w:t>
      </w:r>
    </w:p>
    <w:p>
      <w:pPr>
        <w:pStyle w:val="Corpodotexto"/>
        <w:spacing w:lineRule="auto" w:line="276"/>
        <w:ind w:right="-1" w:hanging="0"/>
        <w:jc w:val="both"/>
        <w:rPr>
          <w:rFonts w:ascii="Calibri" w:hAnsi="Calibri"/>
          <w:color w:val="000000"/>
          <w:sz w:val="24"/>
          <w:szCs w:val="24"/>
          <w:lang w:val="pt-BR"/>
        </w:rPr>
      </w:pPr>
      <w:r>
        <w:rPr>
          <w:rFonts w:ascii="Calibri" w:hAnsi="Calibri"/>
          <w:color w:val="000000"/>
          <w:sz w:val="24"/>
          <w:szCs w:val="24"/>
          <w:lang w:val="pt-BR"/>
        </w:rPr>
      </w:r>
    </w:p>
    <w:p>
      <w:pPr>
        <w:pStyle w:val="Corpodotexto"/>
        <w:spacing w:lineRule="auto" w:line="276"/>
        <w:ind w:right="-1" w:hanging="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lang w:val="pt-BR"/>
        </w:rPr>
        <w:t xml:space="preserve">CONSIDERANDO </w:t>
      </w:r>
      <w:r>
        <w:rPr>
          <w:rFonts w:eastAsia="Calibri" w:cs="Calibri" w:ascii="Calibri" w:hAnsi="Calibri"/>
          <w:color w:val="000000"/>
          <w:sz w:val="24"/>
          <w:szCs w:val="24"/>
          <w:lang w:val="pt-BR"/>
        </w:rPr>
        <w:t xml:space="preserve">a decisão transitada em julgado do Tribunal de Justiça de São Paulo no processo nº 1034727-42.2019.8.26.0053/16ª VFP, inicialmente sobre um projeto urbanístico; </w:t>
      </w:r>
    </w:p>
    <w:p>
      <w:pPr>
        <w:pStyle w:val="Corpodotexto"/>
        <w:spacing w:before="3" w:after="0"/>
        <w:ind w:right="-1" w:hanging="0"/>
        <w:jc w:val="both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</w:r>
    </w:p>
    <w:p>
      <w:pPr>
        <w:pStyle w:val="Corpodotexto"/>
        <w:spacing w:lineRule="auto" w:line="276"/>
        <w:ind w:right="-1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pt-BR"/>
        </w:rPr>
        <w:t xml:space="preserve">CONSIDERANDO </w:t>
      </w:r>
      <w:r>
        <w:rPr>
          <w:rFonts w:ascii="Calibri" w:hAnsi="Calibri"/>
          <w:bCs/>
          <w:sz w:val="24"/>
          <w:szCs w:val="24"/>
          <w:lang w:val="pt-BR"/>
        </w:rPr>
        <w:t xml:space="preserve">o contido </w:t>
      </w:r>
      <w:r>
        <w:rPr>
          <w:rFonts w:ascii="Calibri" w:hAnsi="Calibri"/>
          <w:sz w:val="24"/>
          <w:szCs w:val="24"/>
          <w:lang w:val="pt-BR"/>
        </w:rPr>
        <w:t xml:space="preserve">no processo SEI 6025.2020/0028014-5; </w:t>
      </w:r>
    </w:p>
    <w:p>
      <w:pPr>
        <w:pStyle w:val="Corpodotexto"/>
        <w:spacing w:before="1" w:after="0"/>
        <w:ind w:right="-1" w:hanging="0"/>
        <w:jc w:val="both"/>
        <w:rPr>
          <w:rFonts w:ascii="Calibri" w:hAnsi="Calibri"/>
          <w:b/>
          <w:b/>
          <w:sz w:val="24"/>
          <w:szCs w:val="24"/>
          <w:lang w:val="pt-BR"/>
        </w:rPr>
      </w:pPr>
      <w:r>
        <w:rPr>
          <w:rFonts w:ascii="Calibri" w:hAnsi="Calibri"/>
          <w:b/>
          <w:sz w:val="24"/>
          <w:szCs w:val="24"/>
          <w:lang w:val="pt-BR"/>
        </w:rPr>
      </w:r>
    </w:p>
    <w:p>
      <w:pPr>
        <w:pStyle w:val="Normal"/>
        <w:ind w:right="-1" w:hanging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RESOLVE:</w:t>
      </w:r>
    </w:p>
    <w:p>
      <w:pPr>
        <w:pStyle w:val="Normal"/>
        <w:ind w:right="-1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76" w:before="0" w:after="120"/>
        <w:ind w:hanging="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Artigo 1º</w:t>
      </w:r>
      <w:r>
        <w:rPr>
          <w:rFonts w:eastAsia="Calibri" w:cs="Calibri" w:ascii="Calibri" w:hAnsi="Calibri"/>
          <w:sz w:val="24"/>
          <w:szCs w:val="24"/>
        </w:rPr>
        <w:t xml:space="preserve"> – </w:t>
      </w:r>
      <w:r>
        <w:rPr>
          <w:rFonts w:eastAsia="Calibri" w:cs="Calibri" w:ascii="Calibri" w:hAnsi="Calibri"/>
          <w:b/>
          <w:bCs/>
          <w:sz w:val="24"/>
          <w:szCs w:val="24"/>
        </w:rPr>
        <w:t>TOMBAR</w:t>
      </w:r>
      <w:r>
        <w:rPr>
          <w:rFonts w:eastAsia="Calibri" w:cs="Calibri" w:ascii="Calibri" w:hAnsi="Calibri"/>
          <w:sz w:val="24"/>
          <w:szCs w:val="24"/>
        </w:rPr>
        <w:t xml:space="preserve"> o 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CONJUNTO DE LUMINÁRIAS ORNAMENTAIS DOS TIPOS E PADRÕES FORNECIDOS PELA LIGHT </w:t>
      </w:r>
      <w:r>
        <w:rPr>
          <w:rFonts w:eastAsia="Calibri" w:cs="Calibri" w:ascii="Calibri" w:hAnsi="Calibri"/>
          <w:sz w:val="24"/>
          <w:szCs w:val="24"/>
        </w:rPr>
        <w:t>(The São Paulo Tramway, Light and Power Company Limited)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ENTRE AS DÉCADAS DE 1920 E 1940, </w:t>
      </w:r>
      <w:r>
        <w:rPr>
          <w:rFonts w:eastAsia="Calibri" w:cs="Calibri" w:ascii="Calibri" w:hAnsi="Calibri"/>
          <w:sz w:val="24"/>
          <w:szCs w:val="24"/>
        </w:rPr>
        <w:t xml:space="preserve">conforme </w:t>
      </w:r>
      <w:r>
        <w:rPr>
          <w:rFonts w:eastAsia="Calibri" w:cs="Calibri" w:ascii="Calibri" w:hAnsi="Calibri"/>
          <w:b/>
          <w:bCs/>
          <w:sz w:val="24"/>
          <w:szCs w:val="24"/>
        </w:rPr>
        <w:t>MAPA ANEXO</w:t>
      </w:r>
      <w:r>
        <w:rPr>
          <w:rFonts w:eastAsia="Calibri" w:cs="Calibri" w:ascii="Calibri" w:hAnsi="Calibri"/>
          <w:sz w:val="24"/>
          <w:szCs w:val="24"/>
        </w:rPr>
        <w:t>.</w:t>
      </w:r>
    </w:p>
    <w:p>
      <w:pPr>
        <w:pStyle w:val="Normal"/>
        <w:spacing w:lineRule="auto" w:line="276" w:before="0" w:after="120"/>
        <w:ind w:hanging="0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 w:before="0" w:after="120"/>
        <w:ind w:hanging="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Artigo 2º</w:t>
      </w:r>
      <w:r>
        <w:rPr>
          <w:rFonts w:eastAsia="Calibri" w:cs="Calibri" w:ascii="Calibri" w:hAnsi="Calibri"/>
          <w:sz w:val="24"/>
          <w:szCs w:val="24"/>
        </w:rPr>
        <w:t xml:space="preserve"> – As intervenções sobre o corpo das referidas luminárias (base, coluna, globo e demais partes componentes) ou sobre sua implantação deverão ser previamente analisadas e deliberadas pelo DPH/CONPRESP.</w:t>
      </w:r>
    </w:p>
    <w:p>
      <w:pPr>
        <w:pStyle w:val="Normal"/>
        <w:spacing w:lineRule="auto" w:line="276" w:before="0" w:after="120"/>
        <w:ind w:hanging="0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 w:before="0" w:after="120"/>
        <w:ind w:hanging="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Artigo 3º</w:t>
      </w:r>
      <w:r>
        <w:rPr>
          <w:rFonts w:eastAsia="Calibri" w:cs="Calibri" w:ascii="Calibri" w:hAnsi="Calibri"/>
          <w:sz w:val="24"/>
          <w:szCs w:val="24"/>
        </w:rPr>
        <w:t xml:space="preserve"> - O DPH poderá propor, para deliberação do CONPRESP, diretrizes adicionais para a preservação do conjunto das luminárias e seus elementos, a serem atendidas por seus responsáveis.</w:t>
      </w:r>
    </w:p>
    <w:p>
      <w:pPr>
        <w:pStyle w:val="Normal"/>
        <w:spacing w:lineRule="auto" w:line="276" w:before="0" w:after="120"/>
        <w:ind w:hanging="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Artigo 4º-</w:t>
      </w:r>
      <w:r>
        <w:rPr>
          <w:rFonts w:eastAsia="Calibri" w:cs="Calibri" w:ascii="Calibri" w:hAnsi="Calibri"/>
          <w:sz w:val="24"/>
          <w:szCs w:val="24"/>
        </w:rPr>
        <w:t xml:space="preserve"> O mapa desta resolução será mantido atualizado pelo DPH, consolidando diretrizes técnicas adicionais sobre </w:t>
      </w:r>
      <w:r>
        <w:rPr>
          <w:rFonts w:eastAsia="Calibri" w:cs="Calibri" w:ascii="Calibri" w:hAnsi="Calibri"/>
          <w:color w:val="000000"/>
          <w:sz w:val="24"/>
          <w:szCs w:val="24"/>
        </w:rPr>
        <w:t>o conjunto tombado e eventuais alterações da localização das luminárias mediante simples publicação no Diário Oficial da Cidade de São Paulo.</w:t>
      </w:r>
    </w:p>
    <w:p>
      <w:pPr>
        <w:pStyle w:val="Normal"/>
        <w:spacing w:lineRule="auto" w:line="276" w:before="0" w:after="120"/>
        <w:ind w:hanging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Autospacing="0" w:before="0" w:afterAutospacing="0" w:after="0"/>
        <w:ind w:hanging="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bCs/>
          <w:color w:val="000000"/>
          <w:sz w:val="24"/>
          <w:szCs w:val="24"/>
        </w:rPr>
        <w:t>Artigo 5º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- Esta Resolução entra em vigor na data de sua publicação.</w:t>
      </w:r>
    </w:p>
    <w:p>
      <w:pPr>
        <w:pStyle w:val="Normal"/>
        <w:spacing w:lineRule="auto" w:line="360" w:beforeAutospacing="0" w:before="0" w:afterAutospacing="0" w:after="0"/>
        <w:ind w:hanging="0"/>
        <w:jc w:val="both"/>
        <w:rPr>
          <w:rFonts w:ascii="Calibri" w:hAnsi="Calibri"/>
          <w:sz w:val="24"/>
          <w:szCs w:val="24"/>
        </w:rPr>
      </w:pPr>
      <w:r>
        <w:rPr/>
      </w:r>
    </w:p>
    <w:p>
      <w:pPr>
        <w:pStyle w:val="Textojustificadorecuoprimeiralinha"/>
        <w:spacing w:lineRule="auto" w:line="360" w:beforeAutospacing="0" w:before="0" w:afterAutospacing="0" w:after="0"/>
        <w:ind w:hanging="0"/>
        <w:jc w:val="both"/>
        <w:rPr>
          <w:rFonts w:ascii="Calibri" w:hAnsi="Calibri" w:cs="Calibri"/>
          <w:color w:val="000000"/>
        </w:rPr>
      </w:pPr>
      <w:bookmarkStart w:id="2" w:name="_GoBack1"/>
      <w:bookmarkEnd w:id="2"/>
      <w:r>
        <w:rPr>
          <w:rFonts w:eastAsia="Calibri" w:cs="Calibri" w:ascii="Calibri" w:hAnsi="Calibri"/>
          <w:color w:val="000000"/>
          <w:sz w:val="24"/>
          <w:szCs w:val="24"/>
        </w:rPr>
        <w:t>DOC. 2</w:t>
      </w:r>
      <w:r>
        <w:rPr>
          <w:rFonts w:eastAsia="Calibri" w:cs="Calibri" w:ascii="Calibri" w:hAnsi="Calibri"/>
          <w:color w:val="000000"/>
          <w:sz w:val="24"/>
          <w:szCs w:val="24"/>
        </w:rPr>
        <w:t>8</w:t>
      </w:r>
      <w:r>
        <w:rPr>
          <w:rFonts w:eastAsia="Calibri" w:cs="Calibri" w:ascii="Calibri" w:hAnsi="Calibri"/>
          <w:color w:val="000000"/>
          <w:sz w:val="24"/>
          <w:szCs w:val="24"/>
        </w:rPr>
        <w:t>.</w:t>
      </w:r>
      <w:r>
        <w:rPr>
          <w:rFonts w:eastAsia="Calibri" w:cs="Calibri" w:ascii="Calibri" w:hAnsi="Calibri"/>
          <w:color w:val="000000"/>
          <w:sz w:val="24"/>
          <w:szCs w:val="24"/>
        </w:rPr>
        <w:t>10</w:t>
      </w:r>
      <w:r>
        <w:rPr>
          <w:rFonts w:eastAsia="Calibri" w:cs="Calibri" w:ascii="Calibri" w:hAnsi="Calibri"/>
          <w:color w:val="000000"/>
          <w:sz w:val="24"/>
          <w:szCs w:val="24"/>
        </w:rPr>
        <w:t>.2022 – P. 1</w:t>
      </w:r>
      <w:r>
        <w:rPr>
          <w:rFonts w:eastAsia="Calibri" w:cs="Calibri" w:ascii="Calibri" w:hAnsi="Calibri"/>
          <w:color w:val="000000"/>
          <w:sz w:val="24"/>
          <w:szCs w:val="24"/>
        </w:rPr>
        <w:t>9</w:t>
      </w:r>
      <w:r>
        <w:rPr>
          <w:rFonts w:eastAsia="Calibri" w:cs="Calibri" w:ascii="Calibri" w:hAnsi="Calibri"/>
          <w:color w:val="000000"/>
          <w:sz w:val="24"/>
          <w:szCs w:val="24"/>
        </w:rPr>
        <w:t> </w:t>
      </w:r>
    </w:p>
    <w:sectPr>
      <w:headerReference w:type="default" r:id="rId2"/>
      <w:type w:val="nextPage"/>
      <w:pgSz w:w="11906" w:h="16838"/>
      <w:pgMar w:left="1418" w:right="1134" w:gutter="0" w:header="851" w:top="226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/>
        <w:b/>
        <w:b/>
        <w:sz w:val="22"/>
        <w:szCs w:val="22"/>
      </w:rPr>
    </w:pPr>
    <w:r>
      <w:rPr>
        <w:rFonts w:ascii="Arial" w:hAnsi="Arial"/>
        <w:b/>
        <w:sz w:val="22"/>
        <w:szCs w:val="22"/>
      </w:rPr>
      <mc:AlternateContent>
        <mc:Choice Requires="wps">
          <w:drawing>
            <wp:anchor behindDoc="1" distT="0" distB="0" distL="89535" distR="89535" simplePos="0" locked="0" layoutInCell="0" allowOverlap="1" relativeHeight="4">
              <wp:simplePos x="0" y="0"/>
              <wp:positionH relativeFrom="page">
                <wp:posOffset>716915</wp:posOffset>
              </wp:positionH>
              <wp:positionV relativeFrom="paragraph">
                <wp:posOffset>-37465</wp:posOffset>
              </wp:positionV>
              <wp:extent cx="717550" cy="732790"/>
              <wp:effectExtent l="0" t="0" r="0" b="0"/>
              <wp:wrapTopAndBottom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760" cy="732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rFonts w:ascii="Arial" w:hAnsi="Arial"/>
                              <w:b/>
                              <w:b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716280" cy="733425"/>
                                <wp:effectExtent l="0" t="0" r="0" b="0"/>
                                <wp:docPr id="3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280" cy="733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f" o:allowincell="f" style="position:absolute;margin-left:56.45pt;margin-top:-2.95pt;width:56.4pt;height:57.6pt;mso-wrap-style:none;v-text-anchor:middle;mso-position-horizont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rFonts w:ascii="Arial" w:hAnsi="Arial"/>
                        <w:b/>
                        <w:b/>
                      </w:rPr>
                    </w:pPr>
                    <w:r>
                      <w:rPr/>
                      <w:drawing>
                        <wp:inline distT="0" distB="0" distL="0" distR="0">
                          <wp:extent cx="716280" cy="733425"/>
                          <wp:effectExtent l="0" t="0" r="0" b="0"/>
                          <wp:docPr id="4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280" cy="733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rFonts w:ascii="Arial" w:hAnsi="Arial"/>
        <w:b/>
        <w:sz w:val="22"/>
        <w:szCs w:val="22"/>
      </w:rPr>
      <w:t>PREFEITURA DO MUNICÍPIO DE SÃO PAULO</w:t>
    </w:r>
  </w:p>
  <w:p>
    <w:pPr>
      <w:pStyle w:val="Cabealho"/>
      <w:jc w:val="center"/>
      <w:rPr>
        <w:rFonts w:ascii="Arial" w:hAnsi="Arial"/>
        <w:b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>
    <w:pPr>
      <w:pStyle w:val="Cabealho"/>
      <w:jc w:val="center"/>
      <w:rPr>
        <w:rFonts w:ascii="Arial" w:hAnsi="Arial"/>
        <w:b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>
    <w:pPr>
      <w:pStyle w:val="Cabealho"/>
      <w:jc w:val="center"/>
      <w:rPr>
        <w:rFonts w:ascii="Arial" w:hAnsi="Arial"/>
        <w:b/>
        <w:b/>
        <w:sz w:val="22"/>
        <w:szCs w:val="22"/>
      </w:rPr>
    </w:pPr>
    <w:r>
      <w:rPr>
        <w:rFonts w:ascii="Arial" w:hAnsi="Arial"/>
        <w:b/>
        <w:sz w:val="22"/>
        <w:szCs w:val="22"/>
      </w:rPr>
      <w:t>Histórico, Cultural e Ambiental da Cidade de São Paulo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4bb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444f5f"/>
    <w:pPr>
      <w:keepNext w:val="true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44f5f"/>
    <w:pPr>
      <w:keepNext w:val="true"/>
      <w:spacing w:lineRule="auto" w:line="360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444f5f"/>
    <w:pPr>
      <w:keepNext w:val="true"/>
      <w:spacing w:lineRule="auto" w:line="360"/>
      <w:jc w:val="both"/>
      <w:outlineLvl w:val="6"/>
    </w:pPr>
    <w:rPr>
      <w:rFonts w:ascii="Arial" w:hAnsi="Arial" w:cs="Arial"/>
      <w:b/>
      <w:bCs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444f5f"/>
    <w:rPr>
      <w:b/>
      <w:bCs/>
    </w:rPr>
  </w:style>
  <w:style w:type="character" w:styleId="TtuloChar" w:customStyle="1">
    <w:name w:val="Título Char"/>
    <w:link w:val="Ttulo"/>
    <w:qFormat/>
    <w:rsid w:val="009b2c29"/>
    <w:rPr>
      <w:rFonts w:ascii="Arial" w:hAnsi="Arial" w:cs="Arial"/>
      <w:b/>
      <w:bCs/>
      <w:sz w:val="22"/>
      <w:szCs w:val="22"/>
    </w:rPr>
  </w:style>
  <w:style w:type="character" w:styleId="RecuodecorpodetextoChar" w:customStyle="1">
    <w:name w:val="Recuo de corpo de texto Char"/>
    <w:link w:val="Recuodecorpodetexto"/>
    <w:semiHidden/>
    <w:qFormat/>
    <w:rsid w:val="009b2c29"/>
    <w:rPr>
      <w:rFonts w:ascii="Arial" w:hAnsi="Arial"/>
      <w:sz w:val="24"/>
    </w:rPr>
  </w:style>
  <w:style w:type="character" w:styleId="Corpodetexto2Char" w:customStyle="1">
    <w:name w:val="Corpo de texto 2 Char"/>
    <w:link w:val="Corpodetexto2"/>
    <w:semiHidden/>
    <w:qFormat/>
    <w:rsid w:val="009b2c29"/>
    <w:rPr>
      <w:sz w:val="24"/>
      <w:szCs w:val="24"/>
    </w:rPr>
  </w:style>
  <w:style w:type="character" w:styleId="Ttulo2Char" w:customStyle="1">
    <w:name w:val="Título 2 Char"/>
    <w:basedOn w:val="DefaultParagraphFont"/>
    <w:link w:val="Ttulo2"/>
    <w:qFormat/>
    <w:rsid w:val="00d70b13"/>
    <w:rPr>
      <w:rFonts w:ascii="Calibri" w:hAnsi="Calibri" w:cs="Arial"/>
      <w:b/>
      <w:bCs/>
      <w:smallCaps/>
      <w:sz w:val="24"/>
      <w:szCs w:val="24"/>
    </w:rPr>
  </w:style>
  <w:style w:type="character" w:styleId="CabealhoChar" w:customStyle="1">
    <w:name w:val="Cabeçalho Char"/>
    <w:basedOn w:val="DefaultParagraphFont"/>
    <w:link w:val="Cabealho"/>
    <w:semiHidden/>
    <w:qFormat/>
    <w:rsid w:val="00d70b1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4052d"/>
    <w:rPr>
      <w:rFonts w:ascii="Tahoma" w:hAnsi="Tahoma" w:cs="Tahoma"/>
      <w:sz w:val="16"/>
      <w:szCs w:val="16"/>
    </w:rPr>
  </w:style>
  <w:style w:type="character" w:styleId="Nfase">
    <w:name w:val="Ênfase"/>
    <w:basedOn w:val="DefaultParagraphFont"/>
    <w:uiPriority w:val="20"/>
    <w:qFormat/>
    <w:rsid w:val="00ea3e66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444f5f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semiHidden/>
    <w:rsid w:val="00444f5f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Rodap">
    <w:name w:val="Footer"/>
    <w:basedOn w:val="Normal"/>
    <w:semiHidden/>
    <w:rsid w:val="00444f5f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semiHidden/>
    <w:rsid w:val="00444f5f"/>
    <w:pPr>
      <w:spacing w:lineRule="auto" w:line="360"/>
      <w:ind w:firstLine="709"/>
      <w:jc w:val="both"/>
    </w:pPr>
    <w:rPr>
      <w:rFonts w:ascii="Arial" w:hAnsi="Arial"/>
      <w:szCs w:val="20"/>
    </w:rPr>
  </w:style>
  <w:style w:type="paragraph" w:styleId="Corpodetexto31" w:customStyle="1">
    <w:name w:val="Corpo de texto 31"/>
    <w:basedOn w:val="Normal"/>
    <w:qFormat/>
    <w:rsid w:val="00444f5f"/>
    <w:pPr>
      <w:overflowPunct w:val="false"/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semiHidden/>
    <w:qFormat/>
    <w:rsid w:val="00444f5f"/>
    <w:pPr>
      <w:spacing w:beforeAutospacing="1" w:after="119"/>
    </w:pPr>
    <w:rPr>
      <w:rFonts w:ascii="Arial Unicode MS" w:hAnsi="Arial Unicode MS" w:eastAsia="Arial Unicode MS" w:cs="Arial Unicode MS"/>
    </w:rPr>
  </w:style>
  <w:style w:type="paragraph" w:styleId="Ttulododocumento">
    <w:name w:val="Title"/>
    <w:basedOn w:val="Normal"/>
    <w:link w:val="TtuloChar"/>
    <w:qFormat/>
    <w:rsid w:val="00444f5f"/>
    <w:pPr>
      <w:spacing w:lineRule="auto" w:line="360"/>
      <w:jc w:val="center"/>
    </w:pPr>
    <w:rPr>
      <w:rFonts w:ascii="Arial" w:hAnsi="Arial"/>
      <w:b/>
      <w:bCs/>
      <w:sz w:val="22"/>
      <w:szCs w:val="22"/>
    </w:rPr>
  </w:style>
  <w:style w:type="paragraph" w:styleId="BodyText3">
    <w:name w:val="Body Text 3"/>
    <w:basedOn w:val="Normal"/>
    <w:semiHidden/>
    <w:qFormat/>
    <w:rsid w:val="00444f5f"/>
    <w:pPr>
      <w:jc w:val="both"/>
    </w:pPr>
    <w:rPr>
      <w:rFonts w:ascii="Arial" w:hAnsi="Arial" w:cs="Arial"/>
      <w:color w:val="FF0000"/>
      <w:sz w:val="23"/>
      <w:szCs w:val="23"/>
    </w:rPr>
  </w:style>
  <w:style w:type="paragraph" w:styleId="ListParagraph">
    <w:name w:val="List Paragraph"/>
    <w:basedOn w:val="Normal"/>
    <w:uiPriority w:val="34"/>
    <w:qFormat/>
    <w:rsid w:val="00713829"/>
    <w:pPr>
      <w:ind w:left="720" w:hanging="0"/>
    </w:pPr>
    <w:rPr>
      <w:rFonts w:eastAsia="Calibri"/>
    </w:rPr>
  </w:style>
  <w:style w:type="paragraph" w:styleId="BodyText2">
    <w:name w:val="Body Text 2"/>
    <w:basedOn w:val="Normal"/>
    <w:link w:val="Corpodetexto2Char"/>
    <w:semiHidden/>
    <w:unhideWhenUsed/>
    <w:qFormat/>
    <w:rsid w:val="009b2c29"/>
    <w:pPr>
      <w:spacing w:lineRule="auto" w:line="480" w:before="0" w:after="120"/>
      <w:ind w:firstLine="425"/>
      <w:jc w:val="both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4052d"/>
    <w:pPr/>
    <w:rPr>
      <w:rFonts w:ascii="Tahoma" w:hAnsi="Tahoma" w:cs="Tahoma"/>
      <w:sz w:val="16"/>
      <w:szCs w:val="16"/>
    </w:rPr>
  </w:style>
  <w:style w:type="paragraph" w:styleId="Centralizadotimbrearialpequeno" w:customStyle="1">
    <w:name w:val="centralizado_timbre_arial_pequeno"/>
    <w:basedOn w:val="Normal"/>
    <w:qFormat/>
    <w:rsid w:val="00ea3e66"/>
    <w:pPr>
      <w:spacing w:beforeAutospacing="1" w:afterAutospacing="1"/>
    </w:pPr>
    <w:rPr/>
  </w:style>
  <w:style w:type="paragraph" w:styleId="Textojustificadorecuoprimeiralinha" w:customStyle="1">
    <w:name w:val="texto_justificado_recuo_primeira_linha"/>
    <w:basedOn w:val="Normal"/>
    <w:qFormat/>
    <w:rsid w:val="00ea3e66"/>
    <w:pPr>
      <w:spacing w:beforeAutospacing="1" w:afterAutospacing="1"/>
    </w:pPr>
    <w:rPr/>
  </w:style>
  <w:style w:type="paragraph" w:styleId="Tabelatextocentralizado" w:customStyle="1">
    <w:name w:val="tabela_texto_centralizado"/>
    <w:basedOn w:val="Normal"/>
    <w:qFormat/>
    <w:rsid w:val="00ea3e66"/>
    <w:pPr>
      <w:spacing w:beforeAutospacing="1" w:afterAutospacing="1"/>
    </w:pPr>
    <w:rPr/>
  </w:style>
  <w:style w:type="paragraph" w:styleId="Textocentralizadomaiusculasnegrito" w:customStyle="1">
    <w:name w:val="texto_centralizado_maiusculas_negrito"/>
    <w:basedOn w:val="Normal"/>
    <w:qFormat/>
    <w:rsid w:val="00a023d2"/>
    <w:pPr>
      <w:spacing w:beforeAutospacing="1" w:afterAutospacing="1"/>
    </w:pPr>
    <w:rPr/>
  </w:style>
  <w:style w:type="paragraph" w:styleId="Textoalinhadoesquerda" w:customStyle="1">
    <w:name w:val="texto_alinhado_esquerda"/>
    <w:basedOn w:val="Normal"/>
    <w:qFormat/>
    <w:rsid w:val="00a023d2"/>
    <w:pPr>
      <w:spacing w:beforeAutospacing="1" w:afterAutospacing="1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05f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202D9-7EAB-43F8-9700-1E0C0A88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LibreOffice/7.2.5.2$Windows_X86_64 LibreOffice_project/499f9727c189e6ef3471021d6132d4c694f357e5</Application>
  <AppVersion>15.0000</AppVersion>
  <Pages>2</Pages>
  <Words>340</Words>
  <Characters>1962</Characters>
  <CharactersWithSpaces>2292</CharactersWithSpaces>
  <Paragraphs>18</Paragraphs>
  <Company>Maria Ester de Araujo Lopes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2021-02-25T11:41:00Z</dcterms:created>
  <dc:creator>Maria Ester de Araujo Lopes</dc:creator>
  <dc:description/>
  <dc:language>pt-BR</dc:language>
  <cp:lastModifiedBy/>
  <cp:lastPrinted>2018-06-11T19:49:00Z</cp:lastPrinted>
  <dcterms:modified xsi:type="dcterms:W3CDTF">2022-11-01T13:13:57Z</dcterms:modified>
  <cp:revision>7</cp:revision>
  <dc:subject/>
  <dc:title>Folha de Informação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